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528ddefa14a.htm"/>
      <w:bookmarkStart w:id="1" w:name="ksd150528ddefa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by the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by a Party other than the Registrant </w:t>
            </w:r>
          </w:p>
        </w:tc>
      </w:tr>
    </w:tbl>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CCC INTELLIGENT SOLUTIONS HOLDINGS, INC .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Schedule 14A relates solely to preliminary communications made prior to furnishing stockholders of CCC Intelligence Solutions Holdings, Inc., a Delaware corporation (the “Company”), with a definitive proxy statement related to a proposed transaction with Mozart Parent, LLC, a Delaware limited liability company (“Parent”), and Mozart Merger Sub (DE), Inc., a Delaware corporation and wholly owned subsidiary of Parent (“Merger Sub”), pursuant to which the Merger Sub will merge with and into the Company (the “Merger”), with the Company surviving the Merger as a wholly owned subsidiary of Parent (collectively, the “Transaction”), upon the terms and subject to the conditions set forth in the Agreement and Plan of Merger, dated as of October 14, 2026 (the “Merger Agreement”), by and among the Company,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This Schedule 14A filing consists of the following documents relating to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1. An email from the Company’s CEO with attached Frequently Asked Questions provided to employees on October 15, 2026. </w:t>
      </w:r>
    </w:p>
    <w:p>
      <w:pPr>
        <w:pStyle w:val="TextBody"/>
        <w:bidi w:val="0"/>
        <w:spacing w:before="120" w:after="0"/>
        <w:jc w:val="left"/>
        <w:rPr>
          <w:rFonts w:ascii="Times New Roman" w:hAnsi="Times New Roman"/>
          <w:sz w:val="20"/>
        </w:rPr>
      </w:pPr>
      <w:r>
        <w:rPr>
          <w:rFonts w:ascii="Times New Roman" w:hAnsi="Times New Roman"/>
          <w:sz w:val="20"/>
        </w:rPr>
        <w:t xml:space="preserve">2. An email from the Company provided to customers on October 15, 2026. </w:t>
      </w:r>
    </w:p>
    <w:p>
      <w:pPr>
        <w:pStyle w:val="TextBody"/>
        <w:bidi w:val="0"/>
        <w:spacing w:before="120" w:after="0"/>
        <w:jc w:val="left"/>
        <w:rPr>
          <w:rFonts w:ascii="Times New Roman" w:hAnsi="Times New Roman"/>
          <w:sz w:val="20"/>
        </w:rPr>
      </w:pPr>
      <w:r>
        <w:rPr>
          <w:rFonts w:ascii="Times New Roman" w:hAnsi="Times New Roman"/>
          <w:sz w:val="20"/>
        </w:rPr>
        <w:t xml:space="preserve">3. An email from the Company provided to certain business partners on October 15, 2026. </w:t>
      </w:r>
    </w:p>
    <w:p>
      <w:pPr>
        <w:pStyle w:val="TextBody"/>
        <w:bidi w:val="0"/>
        <w:spacing w:before="120" w:after="0"/>
        <w:jc w:val="left"/>
        <w:rPr>
          <w:rFonts w:ascii="Times New Roman" w:hAnsi="Times New Roman"/>
          <w:sz w:val="20"/>
        </w:rPr>
      </w:pPr>
      <w:r>
        <w:rPr>
          <w:rFonts w:ascii="Times New Roman" w:hAnsi="Times New Roman"/>
          <w:sz w:val="20"/>
        </w:rPr>
        <w:t xml:space="preserve">4. Social media posts made available on the Company’s LinkedIn and Facebook pages on October 15, 2026. </w:t>
      </w:r>
    </w:p>
    <w:p>
      <w:pPr>
        <w:pStyle w:val="TextBody"/>
        <w:bidi w:val="0"/>
        <w:spacing w:before="120" w:after="0"/>
        <w:jc w:val="left"/>
        <w:rPr>
          <w:rFonts w:ascii="Times New Roman" w:hAnsi="Times New Roman"/>
          <w:sz w:val="20"/>
        </w:rPr>
      </w:pPr>
      <w:r>
        <w:rPr>
          <w:rFonts w:ascii="Times New Roman" w:hAnsi="Times New Roman"/>
          <w:sz w:val="20"/>
        </w:rPr>
        <w:t xml:space="preserve">5. A transcript from the Company’s Town Hall with attached Town Hall Presentation provided to employees on October 15, 2026.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CCC All-Employee Letter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 am reaching out to share some exciting news about the future of CCC. This morning, we announced that CCC has entered into a definitive agreement to be acquired by a consortium led by GTCR, and including Elliott Investment Management. This transaction is a recognition of the strength of our technology, the trust our customers and partners place in us and, above all, the vision, dedication and ingenuity of our team. You can read the press release we issued here. </w:t>
      </w:r>
    </w:p>
    <w:p>
      <w:pPr>
        <w:pStyle w:val="TextBody"/>
        <w:bidi w:val="0"/>
        <w:spacing w:before="240" w:after="0"/>
        <w:jc w:val="left"/>
        <w:rPr>
          <w:rFonts w:ascii="Times New Roman" w:hAnsi="Times New Roman"/>
          <w:sz w:val="20"/>
        </w:rPr>
      </w:pPr>
      <w:r>
        <w:rPr>
          <w:rFonts w:ascii="Times New Roman" w:hAnsi="Times New Roman"/>
          <w:sz w:val="20"/>
        </w:rPr>
        <w:t xml:space="preserve">For more than 40 years, CCC has advanced the insurance economy, helping our customers move with the pace of change. When we returned to the public markets in 2021, we did so with a clear conviction that CCC could continue to drive our offering – and our industry – forward, with deliberate investments in technology, AI and our connected network. Today, CCC is a scaled provider of intelligent solutions that combines AI, insights, ecosystem connectivity and deeply integrated workflows to help our customers navigate complexity and achieve better outcomes. That progress is reflected not only in our technology leadership, but also in the strong adoption of our solutions across the markets we serve. We have made significant progress on major renewals and expansions across the insurance, automotive and OEM markets, creating a strong foundation for continued investment and growth. </w:t>
      </w:r>
    </w:p>
    <w:p>
      <w:pPr>
        <w:pStyle w:val="TextBody"/>
        <w:bidi w:val="0"/>
        <w:spacing w:before="240" w:after="0"/>
        <w:jc w:val="left"/>
        <w:rPr>
          <w:rFonts w:ascii="Times New Roman" w:hAnsi="Times New Roman"/>
          <w:sz w:val="20"/>
        </w:rPr>
      </w:pPr>
      <w:r>
        <w:rPr>
          <w:rFonts w:ascii="Times New Roman" w:hAnsi="Times New Roman"/>
          <w:sz w:val="20"/>
        </w:rPr>
        <w:t xml:space="preserve">We believe GTCR and Elliott are great partners for CCC’s next chapter and will help us build on the momentum we have created together. Like us, they believe that significant investment in our people, products and services is vital to scaling our brand and driving growth. They also recognize that our people are key to CCC’s success. </w:t>
      </w:r>
    </w:p>
    <w:p>
      <w:pPr>
        <w:pStyle w:val="TextBody"/>
        <w:bidi w:val="0"/>
        <w:spacing w:before="240" w:after="0"/>
        <w:jc w:val="left"/>
        <w:rPr>
          <w:rFonts w:ascii="Times New Roman" w:hAnsi="Times New Roman"/>
          <w:sz w:val="20"/>
        </w:rPr>
      </w:pPr>
      <w:r>
        <w:rPr>
          <w:rFonts w:ascii="Times New Roman" w:hAnsi="Times New Roman"/>
          <w:sz w:val="20"/>
        </w:rPr>
        <w:t xml:space="preserve">GTCR and Elliott both bring extensive experience supporting and growing leading businesses. GTCR has a long history of partnering with technology-enabled companies to help accelerate growth, strengthen capabilities and support innovation, while Elliott brings broad experience working with businesses that leverage data, software and analytics to deliver value to their customers and drive long-term success. Together, they bring valuable insight, resources and a long-term perspective, along with a shared commitment to supporting our continued growth. With GTCR’s and Elliott’s support, we will accelerate the AI and agentic capabilities our customers want from us, expand the network at the center of our platform and continue to develop and build our world class team. Simply put, we will be well positioned to build on CCC’s momentum and continue creating intelligent solutions that keep people’s lives moving forward when it matters most. </w:t>
      </w:r>
    </w:p>
    <w:p>
      <w:pPr>
        <w:pStyle w:val="TextBody"/>
        <w:bidi w:val="0"/>
        <w:spacing w:before="240" w:after="0"/>
        <w:jc w:val="left"/>
        <w:rPr>
          <w:rFonts w:ascii="Times New Roman" w:hAnsi="Times New Roman"/>
          <w:sz w:val="20"/>
        </w:rPr>
      </w:pPr>
      <w:r>
        <w:rPr>
          <w:rFonts w:ascii="Times New Roman" w:hAnsi="Times New Roman"/>
          <w:sz w:val="20"/>
        </w:rPr>
        <w:t xml:space="preserve">While this is an important day for CCC, this announcement is just the first step in the process, and nothing is changing today. The transaction is expected to close in the first quarter of 2027, subject to customary closing conditions, including the receipt of required regulatory approvals and the approval of CCC stockholders. Until then, CCC will continue to operate as an independent company, and it remains business as usual for all of us at CCC. </w:t>
      </w:r>
    </w:p>
    <w:p>
      <w:pPr>
        <w:pStyle w:val="TextBody"/>
        <w:bidi w:val="0"/>
        <w:spacing w:before="240" w:after="0"/>
        <w:jc w:val="left"/>
        <w:rPr>
          <w:rFonts w:ascii="Times New Roman" w:hAnsi="Times New Roman"/>
          <w:sz w:val="20"/>
        </w:rPr>
      </w:pPr>
      <w:r>
        <w:rPr>
          <w:rFonts w:ascii="Times New Roman" w:hAnsi="Times New Roman"/>
          <w:sz w:val="20"/>
        </w:rPr>
        <w:t xml:space="preserve">Our focus remains unchanged: delivering the technology, service and innovation our customers rely on while advancing our vision and growth strategy. I ask that you remain focused on your day-to-day responsibilities and continue bringing the commitment to excellence that has helped build CCC into the company it is today.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hold an employee town hall today at 10:00 AM CT to discuss the announcement in more detail, and I have attached an FAQ to help address some of the questions you may have. Please keep in mind that there are still many details to work through between now and closing, and we will continue to provide updates as we move through this process. </w:t>
      </w:r>
    </w:p>
    <w:p>
      <w:pPr>
        <w:pStyle w:val="TextBody"/>
        <w:bidi w:val="0"/>
        <w:spacing w:before="240" w:after="0"/>
        <w:jc w:val="left"/>
        <w:rPr>
          <w:rFonts w:ascii="Times New Roman" w:hAnsi="Times New Roman"/>
          <w:sz w:val="20"/>
        </w:rPr>
      </w:pPr>
      <w:r>
        <w:rPr>
          <w:rFonts w:ascii="Times New Roman" w:hAnsi="Times New Roman"/>
          <w:sz w:val="20"/>
        </w:rPr>
        <w:t xml:space="preserve">Our proven track record, together with the talent and commitment of this team, gives me tremendous confidence in the opportunities ahead. On behalf of our Board of Directors and management team, thank you for all you have done to build CCC and for all you will continue to do in this next chapter. </w:t>
      </w:r>
    </w:p>
    <w:p>
      <w:pPr>
        <w:pStyle w:val="TextBody"/>
        <w:bidi w:val="0"/>
        <w:spacing w:before="360" w:after="0"/>
        <w:jc w:val="left"/>
        <w:rPr>
          <w:rFonts w:ascii="Times New Roman" w:hAnsi="Times New Roman"/>
          <w:sz w:val="20"/>
        </w:rPr>
      </w:pPr>
      <w:r>
        <w:rPr>
          <w:rFonts w:ascii="Times New Roman" w:hAnsi="Times New Roman"/>
          <w:sz w:val="20"/>
        </w:rPr>
        <w:t xml:space="preserve">Githesh </w:t>
      </w:r>
    </w:p>
    <w:p>
      <w:pPr>
        <w:pStyle w:val="TextBody"/>
        <w:bidi w:val="0"/>
        <w:spacing w:before="12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CCC Employee FAQ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was announced?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CCC announced that it has entered into a definitive agreement to be acquired by a consortium led by GTCR, and including Elliott Investment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agreement, CCC stockholders will receive $7.75 per share in cash for each share of CCC common stock, representing a premium of approximately 44% to CCC’s unaffected closing stock price on July 9, 2026, the last trading day prior to media speculation regarding a potential sale of CCC, and a premium of approximately 59% to the 30-day average price as of July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closing of the transaction, CCC will become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GTCR’s and Elliott’s experience and resources, CCC will be even better positioned to accelerate the AI and agentic capabilities our customers want from us, expand the network at the center of our platform, and develop and build our world class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this acquisition? Why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GTCR and Elliott are great partners for CCC’s next chapter and will help us build on the momentum we have created 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their support, CCC will accelerate the AI and agentic capabilities our customers want from us, expand the network at the center of the platform and continue to develop and build our world class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as a private company, we will also have less exposure to volatile financial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look forward to what we can achieve 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are GTCR and Elliott? Why are they the right partners for CCC?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GTCR and Elliott are leading investment firms with extensive experience supporting and growing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GTCR is focused on investing in and building businesses across the technology, healthcare, financial services and business services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Elliott is a leading investment firm and one of the oldest investment managers of its kind under continuous management since 1977, with an established history of investment in technology private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Together, they bring valuable insights, resources and a long-term perspective, as well as a shared commitment to supporting our continued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GTCR’s and Elliott’s support, we will be even better positioned to accelerate the AI and agentic capabilities our customers want from us, expand the network at the center of our platform, and continue to develop and build our world class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this mean for me? Will this announcement have an immediate impact on day-to-day operations? How does this impact my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this partnership will mean a change in ownership of CCC, our day-to-day operations and strategy do not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shared values will remain core to the work that we do every day and we look forward to continuing to execute on the opportunities ahead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we work through this process, we are counting on you to remain focused on your day-to-day responsibilities and serving our customers with excellence as you always have.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there be changes to compensation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remains business as usual, and nothing is changing today. We continue to operate as an independent company, and you will continue to be paid and receive benefits as usual.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are any changes following the closing of the transaction, we will inform you well in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there be any changes to reporting structures?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remains business as usual, and nothing is changing today.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 the coming months, we’ll be working collaboratively with GTCR and Elliott to assess the organization as we prepare to start operating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are any changes following the closing of the transaction, we will keep you informed.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there be layoffs?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remains business as usual, and nothing is changing today.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with any transaction, we expect there will be some changes. For example, as we transition from a publicly listed company to a private company, there will be some duties related to being a publicly traded company that will not be required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as transparent as possible and will continue to treat our teams with respect as we have done in the past.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CCC keep its name and brand?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expect any changes to the CCC name or branding.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CCC’s leadership?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leadership team remains in place, and it is business as usual with regard to everyone’s roles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CCC’s headquarters and offices?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remains business as usual, and nothing is changing today.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it mean to become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Becoming a private company means that, following completion of the transaction, CCC stock will no longer be listed or traded on Nasdaq, and we will cease to be an SEC-reporting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words, we will effectively have one ownership group instead of many public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period between now and the closing of the transaction, which is expected in the first quarter of 2027, CCC remains a publicly owned company, and we are operating as usual.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can we do as a private company that we couldn’t do before?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Becoming a private company will allow us to be more flexible in our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private company, CCC will accelerate the AI and agentic capabilities our customers want from us, expand the network at the center of our platform and continue to develop and build our world class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we expect to be better positioned to create value for our customers.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some of the differences in operating as a public company versus a privately 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primary difference is who provides the capital to make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companies have many stockholders who invest their money in the company, while private companies are typically owned by a single company or a small number of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transaction is complete, CCC will no longer be traded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 day-to-day operations perspective, it remains business as usual.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Regardless of our corporate structure, our people, strategy and commitment to our customers remain the keys to our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my CCC shares, stock options, RSUs and PSUs?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who are stockholders of CCC will receive $7.75 in cash for each share of CCC common stock upon closing of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CCC equity awards (i.e., stock options, RSUs, or PSUs), they will be treated as follows in connection with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Options:</w:t>
            </w:r>
            <w:r>
              <w:rPr>
                <w:rFonts w:ascii="Times New Roman" w:hAnsi="Times New Roman"/>
                <w:sz w:val="20"/>
              </w:rPr>
              <w:t xml:space="preserve"> At closing, each stock option (vested or unvested) will be cancelled. If the stock option’s exercise price is below $7.75, you will receive a cash payment, less applicable tax withholding, equal to (i) $7.75 minus the exercise price, multiplied by (ii) the number of shares subject to the option. Options with an exercise price of $7.75 or more will be automatically cancelled without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 xml:space="preserve">RSUs and PSUs: </w:t>
            </w:r>
            <w:r>
              <w:rPr>
                <w:rFonts w:ascii="Times New Roman" w:hAnsi="Times New Roman"/>
                <w:sz w:val="20"/>
              </w:rPr>
              <w:t xml:space="preserve">At closing, each unvested RSUs and PSUs will be converted into a restricted cash award equal to (i) $7.75 multiplied by (ii) the total number of shares subject to those RSUs and PSUs. For PSUs, the number of shares will be based on the greater of target and actual performance. Each portion of the restricted cash award will vest on the same schedule and terms that applied to the RSUs or PSUs it replaces. Each vested portion will be paid, less applicable tax withholding, no later than the second regularly scheduled payroll date after it vests.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continue to buy or sell CCC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transaction closes, our stock will continue to trade on the public market, and you can continue to make investment and trading decisions within our existing policies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currently participate in the Employee Stock Purchase Plan (ESPP), you may continue to participate through the current offering period, but you may not increase your contribution rate. Employees who are not already participating may not enroll. The current offering period will end no later than 10 calendar days before closing. No new offering periods will begin, and the ESPP will terminate immediately before closing. Any shares of CCC common stock you hold at closing, including shares purchased through the ESPP, will be converted into the right to receive $7.75 in cash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always, you may not trade company stock if you are in possession of material non-public information or during scheduled trading blackout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about your trading ability, please contact your manager.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timeline for completing this process? What do I need to do between now and close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the transaction to close in the first quarter of 2027, subject to customary closing conditions, including the receipt of required regulatory approvals and the approval of CCC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then, CCC remains an independent, public company and it is business as usual for all of us. We are counting on you to remain focused on your day-to-day responsibilities and serving our customers with excellence as you always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do I contact with questions? Where can I go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 keep you informed of important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questions, please reach out to your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the media or other third parties contact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Consistent with company policy, please forward any inquiries from the media to Michelle Hellyar at </w:t>
            </w:r>
            <w:r>
              <w:rPr>
                <w:rFonts w:ascii="Times New Roman" w:hAnsi="Times New Roman"/>
                <w:sz w:val="20"/>
                <w:u w:val="single"/>
              </w:rPr>
              <w:t>mhellyar@cccis.com</w:t>
            </w:r>
            <w:r>
              <w:rPr>
                <w:rFonts w:ascii="Times New Roman" w:hAnsi="Times New Roman"/>
                <w:sz w:val="20"/>
              </w:rPr>
              <w:t xml:space="preserve">. Inquiries from investors or financial analysts should be sent to Bill Warmington at </w:t>
            </w:r>
            <w:r>
              <w:rPr>
                <w:rFonts w:ascii="Times New Roman" w:hAnsi="Times New Roman"/>
                <w:sz w:val="20"/>
                <w:u w:val="single"/>
              </w:rPr>
              <w:t>IR@cccis.com</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CCC Customer Letter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Dear [Valued Customer / INSERT NAME / INSERT CUSTOMARY GREETING], </w:t>
      </w:r>
    </w:p>
    <w:p>
      <w:pPr>
        <w:pStyle w:val="TextBody"/>
        <w:bidi w:val="0"/>
        <w:spacing w:before="120" w:after="0"/>
        <w:jc w:val="left"/>
        <w:rPr>
          <w:rFonts w:ascii="Times New Roman" w:hAnsi="Times New Roman"/>
          <w:sz w:val="20"/>
        </w:rPr>
      </w:pPr>
      <w:r>
        <w:rPr>
          <w:rFonts w:ascii="Times New Roman" w:hAnsi="Times New Roman"/>
          <w:sz w:val="20"/>
        </w:rPr>
        <w:t xml:space="preserve">I’m reaching out to share some exciting news about the future of CCC. This morning, we announced here that CCC has entered into a definitive agreement to be acquired by a consortium of private investment firms led by GTCR, and including Elliott Investment Management. </w:t>
      </w:r>
    </w:p>
    <w:p>
      <w:pPr>
        <w:pStyle w:val="TextBody"/>
        <w:bidi w:val="0"/>
        <w:spacing w:before="240" w:after="0"/>
        <w:jc w:val="left"/>
        <w:rPr>
          <w:rFonts w:ascii="Times New Roman" w:hAnsi="Times New Roman"/>
          <w:sz w:val="20"/>
        </w:rPr>
      </w:pPr>
      <w:r>
        <w:rPr>
          <w:rFonts w:ascii="Times New Roman" w:hAnsi="Times New Roman"/>
          <w:sz w:val="20"/>
        </w:rPr>
        <w:t xml:space="preserve">Throughout CCC’s history, our goal has been to help insurers and repairers navigate complexity and deliver better outcomes as the connective layer for the insurance and repair economy. CCC has continually evolved alongside your needs, helping you make informed decisions, take action and operate more effectively. As the insurance and automotive industries face unprecedented change, we have made deliberate investments to stay at the cutting edge with our unique combination of AI, proprietary data, ecosystem connectivity and deeply integrated workflows.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will enable CCC to build on that foundation and continue accelerating innovation to support your digital transformation. We look forward to building on our relationship. </w:t>
      </w:r>
    </w:p>
    <w:p>
      <w:pPr>
        <w:pStyle w:val="TextBody"/>
        <w:bidi w:val="0"/>
        <w:spacing w:before="240" w:after="0"/>
        <w:jc w:val="left"/>
        <w:rPr>
          <w:rFonts w:ascii="Times New Roman" w:hAnsi="Times New Roman"/>
          <w:sz w:val="20"/>
        </w:rPr>
      </w:pPr>
      <w:r>
        <w:rPr>
          <w:rFonts w:ascii="Times New Roman" w:hAnsi="Times New Roman"/>
          <w:sz w:val="20"/>
        </w:rPr>
        <w:t xml:space="preserve">GTCR and Elliott each bring significant experience supporting and investing in technology-enabled companies, as well as valuable insight into the industries and customers we serve. Their experience helping businesses grow, innovate and create value for customers makes them well positioned to support CCC’s next chapter. </w:t>
      </w:r>
    </w:p>
    <w:p>
      <w:pPr>
        <w:pStyle w:val="TextBody"/>
        <w:bidi w:val="0"/>
        <w:spacing w:before="240" w:after="0"/>
        <w:jc w:val="left"/>
        <w:rPr>
          <w:rFonts w:ascii="Times New Roman" w:hAnsi="Times New Roman"/>
          <w:sz w:val="20"/>
        </w:rPr>
      </w:pPr>
      <w:r>
        <w:rPr>
          <w:rFonts w:ascii="Times New Roman" w:hAnsi="Times New Roman"/>
          <w:sz w:val="20"/>
        </w:rPr>
        <w:t xml:space="preserve">Following closing of the transaction, CCC will become a private company, investing substantially to deliver even greater value to you by accelerating the AI and agentic capabilities your business needs to stay ahead, expanding the network at the center of our platform, and continuing to develop and build our world class team. </w:t>
      </w:r>
    </w:p>
    <w:p>
      <w:pPr>
        <w:pStyle w:val="TextBody"/>
        <w:bidi w:val="0"/>
        <w:spacing w:before="240" w:after="0"/>
        <w:jc w:val="left"/>
        <w:rPr>
          <w:rFonts w:ascii="Times New Roman" w:hAnsi="Times New Roman"/>
          <w:sz w:val="20"/>
        </w:rPr>
      </w:pPr>
      <w:r>
        <w:rPr>
          <w:rFonts w:ascii="Times New Roman" w:hAnsi="Times New Roman"/>
          <w:sz w:val="20"/>
        </w:rPr>
        <w:t xml:space="preserve">Note that nothing is changing today. The transaction is expected to close in the first quarter of 2027, subject to customary closing conditions, including the receipt of required regulatory approvals and the approval of CCC stockholders. Until then, CCC will continue to operate business as usual, continuing to work with you as we always have. Beyond closing, CCC remains deeply committed to helping advance the industry through technology, AI, insights and deeper ecosystem connections.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don’t hesitate to reach out.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CCC team, thank you for your continued support and partnership.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rFonts w:ascii="Times New Roman" w:hAnsi="Times New Roman"/>
          <w:sz w:val="20"/>
        </w:rPr>
      </w:pPr>
      <w:r>
        <w:rPr>
          <w:rFonts w:ascii="Times New Roman" w:hAnsi="Times New Roman"/>
          <w:sz w:val="20"/>
        </w:rPr>
        <w:t xml:space="preserve">[Name, Title]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CCC Business Partner Letter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Dear Valued Partner, </w:t>
      </w:r>
    </w:p>
    <w:p>
      <w:pPr>
        <w:pStyle w:val="TextBody"/>
        <w:bidi w:val="0"/>
        <w:spacing w:before="120" w:after="0"/>
        <w:jc w:val="left"/>
        <w:rPr>
          <w:rFonts w:ascii="Times New Roman" w:hAnsi="Times New Roman"/>
          <w:sz w:val="20"/>
        </w:rPr>
      </w:pPr>
      <w:r>
        <w:rPr>
          <w:rFonts w:ascii="Times New Roman" w:hAnsi="Times New Roman"/>
          <w:sz w:val="20"/>
        </w:rPr>
        <w:t xml:space="preserve">I’m reaching out to share some exciting news about the future of CCC. This morning, we announced that CCC has entered into a definitive agreement to be acquired by a consortium of private investment firms led by GTCR, and including Elliott Investment Management. You can read the press release here. </w:t>
      </w:r>
    </w:p>
    <w:p>
      <w:pPr>
        <w:pStyle w:val="TextBody"/>
        <w:bidi w:val="0"/>
        <w:spacing w:before="240" w:after="0"/>
        <w:jc w:val="left"/>
        <w:rPr>
          <w:rFonts w:ascii="Times New Roman" w:hAnsi="Times New Roman"/>
          <w:sz w:val="20"/>
        </w:rPr>
      </w:pPr>
      <w:r>
        <w:rPr>
          <w:rFonts w:ascii="Times New Roman" w:hAnsi="Times New Roman"/>
          <w:sz w:val="20"/>
        </w:rPr>
        <w:t xml:space="preserve">Throughout CCC’s history, our goal has been to help insurers and repairers navigate complexity and deliver better outcomes as the connective layer for the insurance economy. To do so, we have worked alongside key partners, like you, to help connect people, data and workflows at the moments that matter most. This transaction will enable CCC to build on our strong foundation, and we look forward to continuing to work with you in this next chapter. </w:t>
      </w:r>
    </w:p>
    <w:p>
      <w:pPr>
        <w:pStyle w:val="TextBody"/>
        <w:bidi w:val="0"/>
        <w:spacing w:before="240" w:after="0"/>
        <w:jc w:val="left"/>
        <w:rPr>
          <w:rFonts w:ascii="Times New Roman" w:hAnsi="Times New Roman"/>
          <w:sz w:val="20"/>
        </w:rPr>
      </w:pPr>
      <w:r>
        <w:rPr>
          <w:rFonts w:ascii="Times New Roman" w:hAnsi="Times New Roman"/>
          <w:sz w:val="20"/>
        </w:rPr>
        <w:t xml:space="preserve">GTCR and Elliott each bring significant experience supporting and investing in technology-enabled companies, as well as valuable insight into the industries and customers we serve. Their experience helping businesses grow, innovate and create value for customers, and in turn partners, makes them well positioned to support CCC’s next chapter. </w:t>
      </w:r>
    </w:p>
    <w:p>
      <w:pPr>
        <w:pStyle w:val="TextBody"/>
        <w:bidi w:val="0"/>
        <w:spacing w:before="240" w:after="0"/>
        <w:jc w:val="left"/>
        <w:rPr>
          <w:rFonts w:ascii="Times New Roman" w:hAnsi="Times New Roman"/>
          <w:sz w:val="20"/>
        </w:rPr>
      </w:pPr>
      <w:r>
        <w:rPr>
          <w:rFonts w:ascii="Times New Roman" w:hAnsi="Times New Roman"/>
          <w:sz w:val="20"/>
        </w:rPr>
        <w:t xml:space="preserve">Following closing of the transaction, CCC will become a private company, and we will deliver even greater value for our customers as we continue creating intelligent solutions that help keep people’s lives moving forward when it matters most. </w:t>
      </w:r>
    </w:p>
    <w:p>
      <w:pPr>
        <w:pStyle w:val="TextBody"/>
        <w:bidi w:val="0"/>
        <w:spacing w:before="240" w:after="0"/>
        <w:jc w:val="left"/>
        <w:rPr>
          <w:rFonts w:ascii="Times New Roman" w:hAnsi="Times New Roman"/>
          <w:sz w:val="20"/>
        </w:rPr>
      </w:pPr>
      <w:r>
        <w:rPr>
          <w:rFonts w:ascii="Times New Roman" w:hAnsi="Times New Roman"/>
          <w:sz w:val="20"/>
        </w:rPr>
        <w:t xml:space="preserve">Note that nothing is changing today. The transaction is expected to close in the first quarter of 2027, subject to customary closing conditions, including the receipt of required regulatory approvals and the approval of CCC stockholders. Until then, CCC will continue to operate business as usual as an independent company. Beyond closing, CCC remains deeply committed to helping advance the industry through technology, AI, insights and deeper ecosystem connections.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reach out to your usual CCC contact.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CCC team, thank you for your continued partnership.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rFonts w:ascii="Times New Roman" w:hAnsi="Times New Roman"/>
          <w:sz w:val="20"/>
        </w:rPr>
      </w:pPr>
      <w:r>
        <w:rPr>
          <w:rFonts w:ascii="Times New Roman" w:hAnsi="Times New Roman"/>
          <w:sz w:val="20"/>
        </w:rPr>
        <w:t xml:space="preserve">[Name, Title]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CCC Corporate Social Posts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rPr>
      </w:pPr>
      <w:r>
        <w:rPr>
          <w:rFonts w:ascii="Times New Roman" w:hAnsi="Times New Roman"/>
          <w:b/>
          <w:sz w:val="20"/>
        </w:rPr>
        <w:t xml:space="preserve">CCC Corporate LinkedIn Post </w:t>
      </w:r>
    </w:p>
    <w:p>
      <w:pPr>
        <w:pStyle w:val="TextBody"/>
        <w:bidi w:val="0"/>
        <w:spacing w:before="0" w:after="0"/>
        <w:jc w:val="left"/>
        <w:rPr/>
      </w:pPr>
      <w:r>
        <w:rPr/>
        <w:t> </w:t>
      </w:r>
    </w:p>
    <w:p>
      <w:pPr>
        <w:pStyle w:val="TextBody"/>
        <w:bidi w:val="0"/>
        <w:spacing w:before="0" w:after="0"/>
        <w:jc w:val="left"/>
        <w:rPr/>
      </w:pPr>
      <w:r>
        <w:rPr/>
        <w:drawing>
          <wp:inline distT="0" distB="0" distL="0" distR="0">
            <wp:extent cx="5295900" cy="7210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95900" cy="72104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CCC Corporate Facebook Post </w:t>
      </w:r>
    </w:p>
    <w:p>
      <w:pPr>
        <w:pStyle w:val="TextBody"/>
        <w:bidi w:val="0"/>
        <w:spacing w:before="0" w:after="0"/>
        <w:jc w:val="left"/>
        <w:rPr/>
      </w:pPr>
      <w:r>
        <w:rPr/>
        <w:t> </w:t>
      </w:r>
    </w:p>
    <w:p>
      <w:pPr>
        <w:pStyle w:val="TextBody"/>
        <w:bidi w:val="0"/>
        <w:spacing w:before="0" w:after="0"/>
        <w:jc w:val="left"/>
        <w:rPr/>
      </w:pPr>
      <w:r>
        <w:rPr/>
        <w:drawing>
          <wp:inline distT="0" distB="0" distL="0" distR="0">
            <wp:extent cx="5295900" cy="5838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95900" cy="58388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Business Update Town Hall Transcript </w:t>
      </w:r>
    </w:p>
    <w:p>
      <w:pPr>
        <w:pStyle w:val="TextBody"/>
        <w:bidi w:val="0"/>
        <w:spacing w:before="120" w:after="0"/>
        <w:jc w:val="left"/>
        <w:rPr>
          <w:rFonts w:ascii="Times New Roman" w:hAnsi="Times New Roman"/>
          <w:sz w:val="20"/>
        </w:rPr>
      </w:pPr>
      <w:r>
        <w:rPr>
          <w:rFonts w:ascii="Times New Roman" w:hAnsi="Times New Roman"/>
          <w:sz w:val="20"/>
        </w:rPr>
        <w:t xml:space="preserve">Good morning, everyone, and thank you for joining us. </w:t>
      </w:r>
    </w:p>
    <w:p>
      <w:pPr>
        <w:pStyle w:val="TextBody"/>
        <w:bidi w:val="0"/>
        <w:spacing w:before="240" w:after="0"/>
        <w:jc w:val="left"/>
        <w:rPr>
          <w:rFonts w:ascii="Times New Roman" w:hAnsi="Times New Roman"/>
          <w:sz w:val="20"/>
        </w:rPr>
      </w:pPr>
      <w:r>
        <w:rPr>
          <w:rFonts w:ascii="Times New Roman" w:hAnsi="Times New Roman"/>
          <w:sz w:val="20"/>
        </w:rPr>
        <w:t xml:space="preserve">I wanted to bring this group together to discuss the exciting news we announced this morning. </w:t>
      </w:r>
    </w:p>
    <w:p>
      <w:pPr>
        <w:pStyle w:val="TextBody"/>
        <w:bidi w:val="0"/>
        <w:spacing w:before="240" w:after="0"/>
        <w:jc w:val="left"/>
        <w:rPr>
          <w:rFonts w:ascii="Times New Roman" w:hAnsi="Times New Roman"/>
          <w:sz w:val="20"/>
        </w:rPr>
      </w:pPr>
      <w:r>
        <w:rPr>
          <w:rFonts w:ascii="Times New Roman" w:hAnsi="Times New Roman"/>
          <w:sz w:val="20"/>
        </w:rPr>
        <w:t xml:space="preserve">Let me start by walking you through some prepared remarks, and then we’ll open it up for questions. </w:t>
      </w:r>
    </w:p>
    <w:p>
      <w:pPr>
        <w:pStyle w:val="TextBody"/>
        <w:bidi w:val="0"/>
        <w:spacing w:before="240" w:after="0"/>
        <w:jc w:val="left"/>
        <w:rPr>
          <w:rFonts w:ascii="Times New Roman" w:hAnsi="Times New Roman"/>
          <w:sz w:val="20"/>
        </w:rPr>
      </w:pPr>
      <w:r>
        <w:rPr>
          <w:rFonts w:ascii="Times New Roman" w:hAnsi="Times New Roman"/>
          <w:sz w:val="20"/>
        </w:rPr>
        <w:t xml:space="preserve">Before I get into the details, I want to say thank you. </w:t>
      </w:r>
    </w:p>
    <w:p>
      <w:pPr>
        <w:pStyle w:val="TextBody"/>
        <w:bidi w:val="0"/>
        <w:spacing w:before="240" w:after="0"/>
        <w:jc w:val="left"/>
        <w:rPr>
          <w:rFonts w:ascii="Times New Roman" w:hAnsi="Times New Roman"/>
          <w:sz w:val="20"/>
        </w:rPr>
      </w:pPr>
      <w:r>
        <w:rPr>
          <w:rFonts w:ascii="Times New Roman" w:hAnsi="Times New Roman"/>
          <w:sz w:val="20"/>
        </w:rPr>
        <w:t xml:space="preserve">We would not be here without literally the tremendous amount of work all of you have done in terms of the company. And if you think about it, for more than 40 years, CCC has advanced the insurance economy, helping our customers move with speed through deliberate investments in technology and AI and the connected network. So today, as a scale provider of AI-based solutions, and that success has been due to both the work of this team and the trust our customers have. We see that in the conversations we have with our customers every day. </w:t>
      </w:r>
    </w:p>
    <w:p>
      <w:pPr>
        <w:pStyle w:val="TextBody"/>
        <w:bidi w:val="0"/>
        <w:spacing w:before="240" w:after="0"/>
        <w:jc w:val="left"/>
        <w:rPr>
          <w:rFonts w:ascii="Times New Roman" w:hAnsi="Times New Roman"/>
          <w:sz w:val="20"/>
        </w:rPr>
      </w:pPr>
      <w:r>
        <w:rPr>
          <w:rFonts w:ascii="Times New Roman" w:hAnsi="Times New Roman"/>
          <w:sz w:val="20"/>
        </w:rPr>
        <w:t xml:space="preserve">And as I mentioned in my e-mail to all of you this morning, the strong foundation we built together, paired with the opportunities we see ahead, is what brought us to this announcement. Now let me take a few minutes and walk you through what we have announced and what it means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So first, what did we announce? We have entered into a definitive agreement to be acquired by a consortium led by GTCR, including Elliott, for approximately $6.1 billion. Upon closing of the transaction, CCC will become a privately held company. Our board and management team believe this is the best path forward for our company. We considered the evolving industry landscape, and the board evaluated a number of options to determine how we can position CCC to thrive over the next 40 years and it became clear this transaction maximizes value for our shareholders and provides compelling opportunities for our company. And GTCR and Elliott are a big reason why. </w:t>
      </w:r>
    </w:p>
    <w:p>
      <w:pPr>
        <w:pStyle w:val="TextBody"/>
        <w:bidi w:val="0"/>
        <w:spacing w:before="240" w:after="0"/>
        <w:jc w:val="left"/>
        <w:rPr>
          <w:rFonts w:ascii="Times New Roman" w:hAnsi="Times New Roman"/>
          <w:sz w:val="20"/>
        </w:rPr>
      </w:pPr>
      <w:r>
        <w:rPr>
          <w:rFonts w:ascii="Times New Roman" w:hAnsi="Times New Roman"/>
          <w:sz w:val="20"/>
        </w:rPr>
        <w:t xml:space="preserve">And by way of background, GTCR and Elliott are leading investment firms with extensive experience supporting and growing businesses in the technology sector. GTCR has a long history of partnering with technology-enabled companies to help accelerate growth, strengthen capabilities, and support innovation. They were previously investors in CCC when the company was founded. Elliott brings broad experience in working with businesses that leverage data, software, and analytics to deliver value to their customers and drive long-term success. Together, they bring valuable perspective, resources, and experience. They’ll help support our continued growth, and they approach their partnerships with a focus on collaboration band an emphasis on building even stronger companies. </w:t>
      </w:r>
    </w:p>
    <w:p>
      <w:pPr>
        <w:pStyle w:val="TextBody"/>
        <w:bidi w:val="0"/>
        <w:spacing w:before="240" w:after="0"/>
        <w:jc w:val="left"/>
        <w:rPr>
          <w:rFonts w:ascii="Times New Roman" w:hAnsi="Times New Roman"/>
          <w:sz w:val="20"/>
        </w:rPr>
      </w:pPr>
      <w:r>
        <w:rPr>
          <w:rFonts w:ascii="Times New Roman" w:hAnsi="Times New Roman"/>
          <w:sz w:val="20"/>
        </w:rPr>
        <w:t xml:space="preserve">We will accelerate AI and agentic capabilities our customers want from us, expand the network at the center of our platform, and continue to develop and build our work-class team. Together, we will be well positioned to continue building on our momentum, creating intelligent solutions that keep people’s lives moving forward when it matters most. Most important for you, GDCR and Elliott recognize that our people are central to our success. </w:t>
      </w:r>
    </w:p>
    <w:p>
      <w:pPr>
        <w:pStyle w:val="TextBody"/>
        <w:bidi w:val="0"/>
        <w:spacing w:before="240" w:after="0"/>
        <w:jc w:val="left"/>
        <w:rPr>
          <w:rFonts w:ascii="Times New Roman" w:hAnsi="Times New Roman"/>
          <w:sz w:val="20"/>
        </w:rPr>
      </w:pPr>
      <w:r>
        <w:rPr>
          <w:rFonts w:ascii="Times New Roman" w:hAnsi="Times New Roman"/>
          <w:sz w:val="20"/>
        </w:rPr>
        <w:t xml:space="preserve">Well, this transaction will change ownership structure. It does not change who we are, what we do, or the customers we serve. Our shared values will remain core to the work we do every day. Until the transaction closes, CCC remains A publicly traded company, and we will continue to operate as an independent company. This means that roles, reporting relationships, and responsibilities will continue as usual. Our focus remains the same, delivering the technology, service and innovation our customers rely on while advancing our vision and growth strategy.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as you can tell...We are excited about the next chapter of CCC. But it’s important to keep in mind that this is just the beginning of a process that’ll take time to complete, and nothing is changing today. </w:t>
      </w:r>
    </w:p>
    <w:p>
      <w:pPr>
        <w:pStyle w:val="TextBody"/>
        <w:bidi w:val="0"/>
        <w:spacing w:before="240" w:after="0"/>
        <w:jc w:val="left"/>
        <w:rPr>
          <w:rFonts w:ascii="Times New Roman" w:hAnsi="Times New Roman"/>
          <w:sz w:val="20"/>
        </w:rPr>
      </w:pPr>
      <w:r>
        <w:rPr>
          <w:rFonts w:ascii="Times New Roman" w:hAnsi="Times New Roman"/>
          <w:sz w:val="20"/>
        </w:rPr>
        <w:t xml:space="preserve">We expect the transaction to close in the first quarter of 2027, subject to customary closing conditions, including the receipt of required regulatory approvals and the approval of CCC stockholders. Between now and closing, the most important thing each of us can do is to stay focused on your work, and continue bringing the commitment to excellence that has made CCC successful. </w:t>
      </w:r>
    </w:p>
    <w:p>
      <w:pPr>
        <w:pStyle w:val="TextBody"/>
        <w:bidi w:val="0"/>
        <w:spacing w:before="240" w:after="0"/>
        <w:jc w:val="left"/>
        <w:rPr>
          <w:rFonts w:ascii="Times New Roman" w:hAnsi="Times New Roman"/>
          <w:sz w:val="20"/>
        </w:rPr>
      </w:pPr>
      <w:r>
        <w:rPr>
          <w:rFonts w:ascii="Times New Roman" w:hAnsi="Times New Roman"/>
          <w:sz w:val="20"/>
        </w:rPr>
        <w:t xml:space="preserve">In closing, as we move through this process, we’ll continue sharing updates and communicating openly as important milestones are reached. Once again, thank you for your support, focus, and commitment to CCC. Our track record, combined with the talent and dedication of this team, gives me tremendous confidence in what CCC can accomplish in the years ahead.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CCC TRANSACTION WITH A CONSORTIUM LED BY GTCR , AND INCLUDING ELLIOTT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400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10500" cy="44005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 G E N D A © CCC Intelligent Solutions Holdings Inc. All rights reserved. 2 The Future of CCC Who Are GTCR and Elliott? What This Means For You Timeline to Close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FUTURE OF CCC  We have entered into a definitive agreement to be acquired by a consortium led by GTCR, and including Elliott Investment Management, for approximately $6.1 billion.  CCC stockholders will receive $7.75 per share in cash for each share of common stock, representing a premium of approximately 44% to CCC’s unaffected closing stock price on July 9, 2026, the last trading day prior to media speculation regarding a potential sale of the company, and a premium of approximately 59% to the 30-day average price as of July 9, 2026.  We expect the transaction to close in the first quarter of 2027, subject to customary closing conditions, including the receipt of required regulatory approvals and the approval of CCC stockholders.  Upon closing of the transaction, CCC will become a privately held company.  Until the transaction closes, CCC remains a publicly traded company, and we will continue operating as an independent company.  This transaction provides compelling opportunities for CCC while maximizing value for our investors.  With GTCR’s and Elliott’s experience and resources, we believe CCC will be even better positioned to accelerate the AI and agentic capabilities our customers want from us, expand the network at the center of our platform, and continue to develop and build our world class team.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WHO ARE GTCR AND ELLIOTT ?  Leading investment firms with extensive experience supporting and growing businesses in the technology sector.  GTCR has a long history of partnering with technologyenabled companies to accelerate growth, strengthen capabilities and support innovation.  Elliott brings broad experience working with businesses that leverage data, software and analytics to deliver value to their customers and drive long-term success.  Approach partnerships with a focus on collaboration and an emphasis on building even stronger companies.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WHAT WILL THIS MEAN FOR YOU ?  Nothing is changing today.  Our shared values remain core to the work we do every day.  Roles, reporting relationships and day-to-day responsibilities will continue as usual.  We should all continue to focus on our responsibilities, our customers and continuing to deliver with excellence.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WHAT WILL THIS MEAN FOR CUSTOMERS ?  Our commitment to a strong customer focus will not change.  Expect little disruption for customers both during and after close.  CCC will have access to GTCR and Elliott resources and capital for future investments.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TIMELINE TO CLOSE Today Between Signing and Close Transaction Close Announcement Day  First step in the transaction process © CCC Intelligent Solutions Holdings Inc. All rights reserved. 7 Business As Usual  We remain a public company separate from GTCR and Elliott  Continue to provide our customers with the same outstanding service Becoming a Private Company  Expected in the first quarter of 2027 Transaction is subject to customary closing conditions and requires multiple approvals, including from CCC stockholders and regulators.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 A U T I O N A R Y S T A T E M E N T R E G A R D I N G F O R W A R D—L O O K I N G S T A T E M E N T S T H I S C O M M U N I C A T I O N C O N T A I N S F O R W A R D—L O O K I N G S T A T E M E N T S W I T H I N T H E M E A N I N G O F S E C T I O N 2 7 A O F T H E S E C U R I T I E S A C T O F 1 9 3 3 , A S A M E N D E D ( T H E “ S E C U R I T I E S A C T ” ) , A N D S E C T I O N 2 1 E O F T H E S E C U R I T I E S E X C H A N G E A C T O F 1 9 3 4 , A S A M E N D E D ( T H E “ E X C H A N G E A C T ” ) . I N S O M E C A S E S , Y O U C A N I D E N T I F Y F O R W A R D—L O O K I N G S T A T E M E N T S B Y T H E F O L L O W I N G W O R D S : “ M A Y , ” “ W I L L , ” “ C O U L D , ” “ W O U L D , ” “ S H O U L D , ” “ E X P E C T , ” “ I N T E N D , ” “ P L A N , ” “ A N T I C I P A T E , ” “ B E L I E V E , ” “ E S T I M A T E , ” “ P R E D I C T , ” “ P R O J E C T , ” “ P O T E N T I A L , ” “ C O N T I N U E , ” “ O N G O I N G ” O R T H E N E G A T I V E O F T H E S E T E R M S O R O T H E R C O M P A R A B L E T E R M I N O L O G Y , A L T H O U G H N O T A L L F O R W A R D—L O O K I N G S T A T E M E N T S C O N T A I N T H E S E W O R D S . T H E S E S T A T E M E N T S I N V O L V E R I S K S , U N C E R T A I N T I E S A N D O T H E R F A C T O R S T H A T M A Y C A U S E A C T U A L R E S U L T S , L E V E L S O F A C T I V I T Y , P E R F O R M A N C E O R A C H I E V E M E N T S T O B E M A T E R I A L L Y D I F F E R E N T F R O M T H E I N F O R M A T I O N E X P R E S S E D O R I M P L I E D B Y T H E S E F O R W A R D—L O O K I N G S T A T E M E N T S . F O R W A R D—L O O K I N G S T A T E M E N T S I N T H I S C O M M U N I C A T I O N I N C L U D E , B U T A R E N O T L I M I T E D T O , S T A T E M E N T S R E G A R D I N G T H E P R O P O S E D T R A N S A C T I O N , T H E E X P E C T E D T I M I N G O F C O M P L E T I O N O F T H E T R A N S A C T I O N , T H E A B I L I T Y O F T H E P A R T I E S T O C O N S U M M A T E T H E T R A N S A C T I O N A N D T H E S A T I S F A C T I O N O F T H E C O N D I T I O N S P R E C E D E N T T O T H E C O N S U M M A T I O N O F T H E T R A N S A C T I O N , I N C L U D I N G T H E R E C E I P T O F S T O C K H O L D E R A P P R O V A L , E X P I R A T I O N O R T E R M I N A T I O N O F A P P L I C A B L E W A I T I N G P E R I O D S U N D E R T H E H A R T—S C O T T—R O D I N O A N T I T R U S T I M P R O V E M E N T S A C T O F 1 9 7 6 , A N D T H E E X P E C T E D B E N E F I T S O F T H E T R A N S A C T I O N . T H E S E F O R W A R D—L O O K I N G S T A T E M E N T S A R E S U B J E C T T O A N U M B E R O F R I S K S , U N C E R T A I N T I E S A N D A S S U M P T I O N S , I N C L U D I N G , A M O N G O T H E R S : T H E O C C U R R E N C E O F A N Y E V E N T , C H A N G E O R O T H E R C I R C U M S T A N C E S T H A T C O U L D G I V E R I S E T O T H E T E R M I N A T I O N O F T H E D E F I N I T I V E T R A N S A C T I O N D O C U M E N T S , I N C L U D I N G C I R C U M S T A N C E S R E Q U I R I N G P A Y M E N T O F A T E R M I N A T I O N F E E P U R S U A N T T O T H E D E F I N I T I V E T R A N S A C T I O N D O C U M E N T S ; T H E F A I L U R E T O O B T A I N S T O C K H O L D E R A P P R O V A L O F T H E T R A N S A C T I O N O R T H E F A I L U R E T O S A T I S F Y O T H E R C O N D I T I O N S T O C O M P L E T I O N O F T H E T R A N S A C T I O N ; T H E R I S K T H A T R E G U L A T O R Y A P P R O V A L S R E Q U I R E D F O R T H E T R A N S A C T I O N M A Y N O T B E O B T A I N E D I N A T I M E L Y M A N N E R O R A T A L L , O R M A Y B E O B T A I N E D S U B J E C T T O C O N D I T I O N S T H A T A R E N O T A N T I C I P A T E D O R T H A T C O U L D A D V E R S E L Y A F F E C T G T C R , E L L I O T T O R T H E C O M P A N Y O R T H E E X P E C T E D B E N E F I T S O F T H E T R A N S A C T I O N ; T H E F A I L U R E T O S A T I S F Y T H E O T H E R C O N D I T I O N S T O T H E C O N S U M M A T I O N O F T H E T R A N S A C T I O N O N A T I M E L Y B A S I S O R A T A L L ; R I S K S R E L A T E D T O T H E D I S R U P T I O N O F M A N A G E M E N T ’ S A T T E N T I O N F R O M T H E C O M P A N Y ’ S O N G O I N G B U S I N E S S O P E R A T I O N S D U E T O T H E T R A N S A C T I O N ; T H E E F F E C T O F T H E A N N O U N C E M E N T O R P E N D E N C Y O F T H E T R A N S A C T I O N O N T H E C O M P A N Y ’ S B U S I N E S S R E L A T I O N S H I P S , O P E R A T I N G R E S U L T S A N D B U S I N E S S G E N E R A L L Y ; T H E R I S K T H A T T H E T R A N S A C T I O N M A Y N O T B E C O M P L E T E D I N T H E T I M E F R A M E E X P E C T E D B Y T H E P A R T I E S O R A T A L L ; T H E R I S K T H A T A N Y A N N O U N C E M E N T S R E L A T I N G T O T H E T R A N S A C T I O N C O U L D H A V E A D V E R S E E F F E C T S O N T H E M A R K E T P R I C E O F T H E C O M P A N Y ’ S C O M M O N S T O C K ; T H E R I S K O F A N Y U N E X P E C T E D C O S T S , E X P E N S E S , L I A B I L I T I E S O R D E L A Y S R E S U L T I N G F R O M T H E T R A N S A C T I O N ; T H E R I S K O F A N Y L I T I G A T I O N R E L A T E D T O T H E T R A N S A C T I O N ; T H E P O S S I B I L I T Y T H A T C O M P E T I N G O F F E R S W I L L B E M A D E ; T H E R I S K T H A T C E R T A I N R E S T R I C T I O N S D U R I N G T H E P E N D E N C Y O F T H E P R O P O S E D T R A N S A C T I O N M A Y I M P A C T T H E C O M P A N Y ’ S A B I L I T Y T O P U R S U E C E R T A I N B U S I N E S S O P P O R T U N I T I E S O R S T R A T E G I C T R A N S A C T I O N S A N D V A R I O U S O T H E R R I S K S T H A T C O U L D C A U S E F U T U R E R E S U L T S T O D I F F E R F R O M T H O S E E X P R E S S E D B Y T H E F O R W A R D—L O O K I N G S T A T E M E N T S I N C L U D E D I N T H I S C O M M U N I C A T I O N T H A T A R E D E S C R I B E D I N T H E C O M P A N Y ’ S R E P O R T S F I L E D W I T H T H E S E C U R I T I E S A N D E X C H A N G E C O M M I S S I O N ( T H E “ S E C ” ) , I N C L U D I N G T H E C O M P A N Y ’ S A N N U A L R E P O R T O N F O R M 1 0—K F O R T H E F I S C A L Y E A R E N D E D D E C E M B E R 3 1 , 2 0 2 5 A N D S U B S E Q U E N T L Y F I L E D Q U A R T E R L Y R E P O R T S O N F O R M 1 0—Q . Y O U A R E C A U T I O N E D N O T T O P L A C E U N D U E R E L I A N C E O N T H E S E F O R W A R D—L O O K I N G S T A T E M E N T S , W H I C H S P E A K O N L Y A S O F T H E D A T E O F T H I S C O M M U N I C A T I O N . E X C E P T A S R E Q U I R E D B Y A P P L I C A B L E L A W , T H E C O M P A N Y D O E S N O T U N D E R T A K E A N Y O B L I G A T I O N T O P U B L I C L Y U P D A T E O R R E V I S E A N Y F O R W A R D—L O O K I N G S T A T E M E N T S B E C A U S E O F N E W I N F O R M A T I O N , F U T U R E E V E N T S O R O T H E R W I S E . A D D I T I O N A L I N F O R M A T I O N A N D W H E R E T O F I N D I T T H I S C O M M U N I C A T I O N I S B E I N G M A D E I N R E S P E C T O F T H E P R O P O S E D A C Q U I S I T I O N O F T H E C O M P A N Y B Y A F F I L I A T E S O F G T C R O R E L L I O T T A N D R E L A T E D T R A N S A C T I O N S ( C O L L E C T I V E L Y , T H E “ P R O P O S E D T R A N S A C T I O N ” ) . I N A C C O R D A N C E W I T H T H E D E F I N I T I V E T R A N S A C T I O N D O C U M E N T S , A M E E T I N G O F T H E S T O C K H O L D E R S O F T H E C O M P A N Y W I L L B E A N N O U N C E D A S P R O M P T L Y A S P R A C T I C A B L E T O S E E K T H E C O M P A N Y ’ S S T O C K H O L D E R A P P R O V A L I N C O N N E C T I O N W I T H T H E P R O P O S E D T R A N S A C T I O N . T H E C O M P A N Y I N T E N D S T O F I L E R E L E V A N T M A T E R I A L S W I T H T H E S E C , I N C L U D I N G P R E L I M I N A R Y A N D D E F I N I T I V E P R O X Y S T A T E M E N T S R E L A T I N G T O T H E P R O P O S E D T R A N S A C T I O N . T H E D E F I N I T I V E P R O X Y S T A T E M E N T ( T H E “ P R O X Y S T A T E M E N T ” ) W I L L B E M A I L E D T O T H E C O M P A N Y ’ S S T O C K H O L D E R S . T H I S C O M M U N I C A T I O N I S N O T A S U B S T I T U T E F O R T H E P R O X Y S T A T E M E N T O R A N Y O T H E R D O C U M E N T T H A T M A Y B E F I L E D B Y T H E C O M P A N Y W I T H T H E S E C O R S E N T T O I T S S T O C K H O L D E R S I N C O N N E C T I O N W I T H T H E P R O P O S E D T R A N S A C T I O N . B E F O R E M A K I N G A N Y D E C I S I O N , T H E C O M P A N Y ’ S S T O C K H O L D E R S A N D I N V E S T O R S A R E U R G E D T O C A R E F U L L Y R E A D T H E P R O X Y S T A T E M E N T ( I N C L U D I N G A N Y A M E N D M E N T S O R S U P P L E M E N T S T H E R E T O ) A N D A N Y O T H E R R E L E V A N T D O C U M E N T S F I L E D O R T O B E F I L E D W I T H T H E S E C I N C O N N E C T I O N W I T H T H E P R O P O S E D T R A N S A C T I O N O R I N C O R P O R A T E D B Y R E F E R E N C E I N T O T H E P R O X Y S T A T E M E N T A S , I F A N D W H E N T H E Y B E C O M E A V A I L A B L E B E C A U S E T H E Y W I L L C O N T A I N I M P O R T A N T I N F O R M A T I O N A B O U T T H E C O M P A N Y , G T C R O R E L L I O T T A N D T H E P R O P O S E D T R A N S A C T I O N . I N V E S T O R S A N D S E C U R I T Y H O L D E R S W I L L B E A B L E T O O B T A I N A F R E E C O P Y O F T H E P R O X Y S T A T E M E N T ( W H E N A V A I L A B L E ) A S W E L L A S O T H E R D O C U M E N T S F I L E D B Y T H E C O M P A N Y W I T H T H E S E C T H R O U G H T H E W E B S I T E M A I N T A I N E D B Y T H E S E C A T W W W . S E C . G O V . C O P I E S O F T H E D O C U M E N T S F I L E D W I T H T H E S E C B Y T H E C O M P A N Y W I L L B E A V A I L A B L E F R E E O F C H A R G E O N T H E C O M P A N Y ’ S W E B S I T E A T H T T P S : / / I R . C C C I S . C O M O R B Y C O N T A C T I N G T H E C O M P A N Y ’ S I N V E S T O R R E L A T I O N S D E P A R T M E N T A T I R @ C C C I S . C O M . P A R T I C I P A N T S I N T H E S O L I C I T A T I O N T H E C O M P A N Y A N D I T S D I R E C T O R S A N D E X E C U T I V E O F F I C E R S M A Y B E C O N S I D E R E D P A R T I C I P A N T S I N T H E S O L I C I T A T I O N O F P R O X I E S F R O M T H E C O M P A N Y ’ S S T O C K H O L D E R S I N C O N N E C T I O N W I T H T H E P R O P O S E D T R A N S A C T I O N . I N F O R M A T I O N A B O U T T H E D I R E C T O R S A N D E X E C U T I V E O F F I C E R S O F T H E C O M P A N Y , I N C L U D I N G A D E S C R I P T I O N O F T H E I R B E N E F I C I A L O W N E R S H I P O F T H E C O M P A N Y ’ S S E C U R I T I E S , I S S E T F O R T H I N T H E C O M P A N Y ’ S P R O X Y S T A T E M E N T F O R I T S 2 0 2 6 A N N U A L M E E T I N G O F S T O C K H O L D E R S , W H I C H W A S F I L E D W I T H T H E S E C O N A P R I L 7 , 2 0 2 6 ( T H E “ A N N U A L M E E T I N G P R O X Y S T A T E M E N T ” ) . T O T H E E X T E N T T H E H O L D I N G S O F T H E C O M P A N Y ’ S S E C U R I T I E S B Y I T S D I R E C T O R S O R E X E C U T I V E O F F I C E R S H A V E C H A N G E D S I N C E T H E A M O U N T S S E T F O R T H I N T H E A N N U A L M E E T I N G P R O X Y S T A T E M E N T , S U C H C H A N G E S H A V E B E E N O R W I L L B E R E F L E C T E D O N F O R M S 3 , 4 A N D 5 F I L E D W I T H T H E S E C . O T H E R I N F O R M A T I O N R E G A R D I N G T H E P A R T I C I P A N T S I N T H E P R O X Y S O L I C I T A T I O N A N D A D E S C R I P T I O N O F T H E I R D I R E C T A N D I N D I R E C T I N T E R E S T S , B Y S E C U R I T Y H O L D I N G S O R O T H E R W I S E , I N T H E P R O P O S E D T R A N S A C T I O N W I L L B E C O N T A I N E D I N T H E P R O X Y S T A T E M E N T A N D I N O T H E R R E L E V A N T M A T E R I A L S T O B E F I L E D W I T H T H E S E C R E G A R D I N G T H E P R O P O S E D T R A N S A C T I O N W H E N T H E Y B E C O M E A V A I L A B L E . Y O U M A Y O B T A I N T H E S E D O C U M E N T S ( W H E N T H E Y B E C O M E A V A I L A B L E ) A S D E S C R I B E D A B O V E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 CCC Intelligent Solutions Holdings Inc. All rights reserved.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17028</Words>
  <Characters>66132</Characters>
  <CharactersWithSpaces>83279</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