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CCC Intelligent Solutions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PRINCIPAL GLOBAL INVESTORS</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6,646.00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6,646.00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6,646.00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7"/>
        <w:gridCol w:w="9073"/>
        <w:gridCol w:w="155"/>
      </w:tblGrid>
      <w:tr>
        <w:trPr/>
        <w:tc>
          <w:tcPr>
            <w:tcW w:w="977" w:type="dxa"/>
            <w:tcBorders/>
            <w:vAlign w:val="center"/>
          </w:tcPr>
          <w:p>
            <w:pPr>
              <w:pStyle w:val="TableContents"/>
              <w:bidi w:val="0"/>
              <w:spacing w:before="0" w:after="283"/>
              <w:jc w:val="left"/>
              <w:rPr/>
            </w:pPr>
            <w:r>
              <w:rPr/>
              <w:t>Item 1.</w:t>
            </w:r>
          </w:p>
        </w:tc>
        <w:tc>
          <w:tcPr>
            <w:tcW w:w="907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(a)</w:t>
            </w:r>
          </w:p>
        </w:tc>
        <w:tc>
          <w:tcPr>
            <w:tcW w:w="9073" w:type="dxa"/>
            <w:tcBorders/>
            <w:vAlign w:val="center"/>
          </w:tcPr>
          <w:p>
            <w:pPr>
              <w:pStyle w:val="TableContents"/>
              <w:bidi w:val="0"/>
              <w:jc w:val="left"/>
              <w:rPr/>
            </w:pPr>
            <w:r>
              <w:rPr/>
              <w:t xml:space="preserve">Name of issuer: </w:t>
            </w:r>
          </w:p>
          <w:p>
            <w:pPr>
              <w:pStyle w:val="TableContents"/>
              <w:bidi w:val="0"/>
              <w:spacing w:before="0" w:after="0"/>
              <w:jc w:val="left"/>
              <w:rPr/>
            </w:pPr>
            <w:r>
              <w:rPr/>
              <w:t>CCC Intelligent Solutions Holdings Inc.</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(b)</w:t>
            </w:r>
          </w:p>
        </w:tc>
        <w:tc>
          <w:tcPr>
            <w:tcW w:w="907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167 N. GREEN STREET, 9TH FLOOR, CHICAGO, ILLINOIS 60607</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2.</w:t>
            </w:r>
          </w:p>
        </w:tc>
        <w:tc>
          <w:tcPr>
            <w:tcW w:w="907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(a)</w:t>
            </w:r>
          </w:p>
        </w:tc>
        <w:tc>
          <w:tcPr>
            <w:tcW w:w="9073" w:type="dxa"/>
            <w:tcBorders/>
            <w:vAlign w:val="center"/>
          </w:tcPr>
          <w:p>
            <w:pPr>
              <w:pStyle w:val="TableContents"/>
              <w:bidi w:val="0"/>
              <w:jc w:val="left"/>
              <w:rPr/>
            </w:pPr>
            <w:r>
              <w:rPr/>
              <w:t xml:space="preserve">Name of person filing: </w:t>
            </w:r>
          </w:p>
          <w:p>
            <w:pPr>
              <w:pStyle w:val="TableContents"/>
              <w:bidi w:val="0"/>
              <w:spacing w:before="0" w:after="0"/>
              <w:jc w:val="left"/>
              <w:rPr/>
            </w:pPr>
            <w:r>
              <w:rPr/>
              <w:t>PRINCIPAL GLOBAL INVESTORS</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(b)</w:t>
            </w:r>
          </w:p>
        </w:tc>
        <w:tc>
          <w:tcPr>
            <w:tcW w:w="907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711 HIGH STREET DES MOINES, Iowa 50392-0300</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(c)</w:t>
            </w:r>
          </w:p>
        </w:tc>
        <w:tc>
          <w:tcPr>
            <w:tcW w:w="9073" w:type="dxa"/>
            <w:tcBorders/>
            <w:vAlign w:val="center"/>
          </w:tcPr>
          <w:p>
            <w:pPr>
              <w:pStyle w:val="TableContents"/>
              <w:bidi w:val="0"/>
              <w:jc w:val="left"/>
              <w:rPr/>
            </w:pPr>
            <w:r>
              <w:rPr/>
              <w:t xml:space="preserve">Citizenship: </w:t>
            </w:r>
          </w:p>
          <w:p>
            <w:pPr>
              <w:pStyle w:val="TableContents"/>
              <w:bidi w:val="0"/>
              <w:spacing w:before="0" w:after="0"/>
              <w:jc w:val="left"/>
              <w:rPr/>
            </w:pPr>
            <w:r>
              <w:rPr/>
              <w:t>PRINCIPAL GLOBAL INVESTORS - DELAWARE</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(d)</w:t>
            </w:r>
          </w:p>
        </w:tc>
        <w:tc>
          <w:tcPr>
            <w:tcW w:w="907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(e)</w:t>
            </w:r>
          </w:p>
        </w:tc>
        <w:tc>
          <w:tcPr>
            <w:tcW w:w="907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3.</w:t>
            </w:r>
          </w:p>
        </w:tc>
        <w:tc>
          <w:tcPr>
            <w:tcW w:w="907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(a)</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(b)</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(c)</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(d)</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(e)</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(f)</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(g)</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(h)</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(j)</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(k)</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228" w:type="dxa"/>
            <w:gridSpan w:val="2"/>
            <w:tcBorders/>
            <w:vAlign w:val="center"/>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4.</w:t>
            </w:r>
          </w:p>
        </w:tc>
        <w:tc>
          <w:tcPr>
            <w:tcW w:w="907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(a)</w:t>
            </w:r>
          </w:p>
        </w:tc>
        <w:tc>
          <w:tcPr>
            <w:tcW w:w="907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6,646</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(b)</w:t>
            </w:r>
          </w:p>
        </w:tc>
        <w:tc>
          <w:tcPr>
            <w:tcW w:w="907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0  %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(c)</w:t>
            </w:r>
          </w:p>
        </w:tc>
        <w:tc>
          <w:tcPr>
            <w:tcW w:w="907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PRINCIPAL GLOBAL INVESTORS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PRINCIPAL GLOBAL INVESTORS - 6,646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PRINCIPAL GLOBAL INVESTORS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PRINCIPAL GLOBAL INVESTORS - 6,646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5.</w:t>
            </w:r>
          </w:p>
        </w:tc>
        <w:tc>
          <w:tcPr>
            <w:tcW w:w="907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6.</w:t>
            </w:r>
          </w:p>
        </w:tc>
        <w:tc>
          <w:tcPr>
            <w:tcW w:w="907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7.</w:t>
            </w:r>
          </w:p>
        </w:tc>
        <w:tc>
          <w:tcPr>
            <w:tcW w:w="907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8.</w:t>
            </w:r>
          </w:p>
        </w:tc>
        <w:tc>
          <w:tcPr>
            <w:tcW w:w="907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9.</w:t>
            </w:r>
          </w:p>
        </w:tc>
        <w:tc>
          <w:tcPr>
            <w:tcW w:w="907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148" w:type="dxa"/>
        <w:jc w:val="left"/>
        <w:tblInd w:w="0" w:type="dxa"/>
        <w:tblLayout w:type="fixed"/>
        <w:tblCellMar>
          <w:top w:w="28" w:type="dxa"/>
          <w:left w:w="28" w:type="dxa"/>
          <w:bottom w:w="28" w:type="dxa"/>
          <w:right w:w="28" w:type="dxa"/>
        </w:tblCellMar>
      </w:tblPr>
      <w:tblGrid>
        <w:gridCol w:w="4074"/>
        <w:gridCol w:w="4074"/>
      </w:tblGrid>
      <w:tr>
        <w:trPr/>
        <w:tc>
          <w:tcPr>
            <w:tcW w:w="4074" w:type="dxa"/>
            <w:tcBorders/>
            <w:vAlign w:val="center"/>
          </w:tcPr>
          <w:p>
            <w:pPr>
              <w:pStyle w:val="TableContents"/>
              <w:bidi w:val="0"/>
              <w:spacing w:before="0" w:after="0"/>
              <w:jc w:val="left"/>
              <w:rPr/>
            </w:pPr>
            <w:r>
              <w:rPr/>
              <w:t> </w:t>
            </w:r>
          </w:p>
          <w:tbl>
            <w:tblPr>
              <w:tblW w:w="3901" w:type="dxa"/>
              <w:jc w:val="left"/>
              <w:tblInd w:w="0" w:type="dxa"/>
              <w:tblLayout w:type="fixed"/>
              <w:tblCellMar>
                <w:top w:w="28" w:type="dxa"/>
                <w:left w:w="28" w:type="dxa"/>
                <w:bottom w:w="28" w:type="dxa"/>
                <w:right w:w="28" w:type="dxa"/>
              </w:tblCellMar>
            </w:tblPr>
            <w:tblGrid>
              <w:gridCol w:w="3901"/>
            </w:tblGrid>
            <w:tr>
              <w:trPr/>
              <w:tc>
                <w:tcPr>
                  <w:tcW w:w="3901" w:type="dxa"/>
                  <w:tcBorders/>
                  <w:vAlign w:val="center"/>
                </w:tcPr>
                <w:p>
                  <w:pPr>
                    <w:pStyle w:val="TableContents"/>
                    <w:bidi w:val="0"/>
                    <w:spacing w:before="0" w:after="0"/>
                    <w:jc w:val="left"/>
                    <w:rPr/>
                  </w:pPr>
                  <w:r>
                    <w:rPr/>
                    <w:t>PRINCIPAL GLOBAL INVESTORS</w:t>
                  </w:r>
                </w:p>
              </w:tc>
            </w:tr>
          </w:tbl>
          <w:p>
            <w:pPr>
              <w:pStyle w:val="TableContents"/>
              <w:bidi w:val="0"/>
              <w:spacing w:before="0" w:after="283"/>
              <w:jc w:val="left"/>
              <w:rPr/>
            </w:pPr>
            <w:r>
              <w:rPr/>
            </w:r>
          </w:p>
        </w:tc>
        <w:tc>
          <w:tcPr>
            <w:tcW w:w="407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1"/>
        <w:gridCol w:w="4234"/>
      </w:tblGrid>
      <w:tr>
        <w:trPr/>
        <w:tc>
          <w:tcPr>
            <w:tcW w:w="59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J. Markham Penrod</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J. Markham Penrod, Chief Compliance Officer - North America, Principal Asset Management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23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772</Words>
  <Characters>3999</Characters>
  <CharactersWithSpaces>4766</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